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关于通过保安管理系统填报保安员</w:t>
      </w:r>
    </w:p>
    <w:p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每日核酸检测和周疫苗接种数据的紧急通知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各保安服务公司、自行招用保安员单位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按照市纪委疫情防控工作整体部署，要求保安人员必须48小时内核酸检测，且每日进行相关数据填报，包括保安员总数、当日核酸检测人数、阴性人数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、未出结果人数、接种率等（例：假设公司总人数为100，当天核酸检测人数为80，阴性结果70，未出即为10，接种率即为80%；次日有70人参加核酸检测即为70，有的人可能两天皆参加了检测，总的要求是100人两次核酸监测结果不能超过48小时），请各保安公司登录系统平台自即日起每日16时前进行数据填报，市局纪委要求支队每日汇总上报，请各保安公司务必严格按要求及时填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同时，每周疫苗接种情况也已启动平台填报，请各公司结合前期通过上报情况和具体填报要求，按时（每周五18时前）填报完毕。原通过分局报送疫苗接种信息形式仍继续上报，待各公司完全熟系填报流程后，另行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下一步，市局纪委、治安总队和各分局将对上述两项报送工作加大检查力度，对未按要求落实的相关单位负责人严肃追责。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特此通知。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保安管理支队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2022年6月29日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lMWY2ZTAwMTk2ZGZkZmRjNjQ4NTE2M2U2NzQxN2MifQ=="/>
  </w:docVars>
  <w:rsids>
    <w:rsidRoot w:val="13E008AB"/>
    <w:rsid w:val="13E008AB"/>
    <w:rsid w:val="187A6762"/>
    <w:rsid w:val="27BE2E1B"/>
    <w:rsid w:val="3C620553"/>
    <w:rsid w:val="44341865"/>
    <w:rsid w:val="45EC3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397</Words>
  <Characters>416</Characters>
  <Lines>0</Lines>
  <Paragraphs>0</Paragraphs>
  <TotalTime>58</TotalTime>
  <ScaleCrop>false</ScaleCrop>
  <LinksUpToDate>false</LinksUpToDate>
  <CharactersWithSpaces>480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2022-06-29T09:54:00Z</dcterms:created>
  <dc:creator>Administrator</dc:creator>
  <cp:lastModifiedBy>m7</cp:lastModifiedBy>
  <cp:lastPrinted>2022-06-30T01:45:00Z</cp:lastPrinted>
  <dcterms:modified xsi:type="dcterms:W3CDTF">2022-06-30T03:57:11Z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  <property fmtid="{D5CDD505-2E9C-101B-9397-08002B2CF9AE}" pid="3" name="ICV">
    <vt:lpwstr>BFD95C712DD44A86AB480FE852BC8464</vt:lpwstr>
  </property>
</Properties>
</file>